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Calibri" w:cs="Calibri" w:hAnsi="Calibri" w:eastAsia="Calibri"/>
          <w:sz w:val="26"/>
          <w:szCs w:val="26"/>
        </w:rPr>
      </w:pPr>
      <w:r>
        <w:rPr>
          <w:rFonts w:ascii="Calibri" w:hAnsi="Calibri"/>
          <w:sz w:val="26"/>
          <w:szCs w:val="26"/>
          <w:rtl w:val="0"/>
          <w:lang w:val="en-US"/>
        </w:rPr>
        <w:t>Oregon State Council</w:t>
      </w:r>
    </w:p>
    <w:p>
      <w:pPr>
        <w:pStyle w:val="Body"/>
        <w:jc w:val="center"/>
        <w:rPr>
          <w:rFonts w:ascii="Calibri" w:cs="Calibri" w:hAnsi="Calibri" w:eastAsia="Calibri"/>
          <w:sz w:val="26"/>
          <w:szCs w:val="26"/>
        </w:rPr>
      </w:pPr>
      <w:r>
        <w:rPr>
          <w:rFonts w:ascii="Calibri" w:hAnsi="Calibri"/>
          <w:sz w:val="26"/>
          <w:szCs w:val="26"/>
          <w:rtl w:val="0"/>
          <w:lang w:val="en-US"/>
        </w:rPr>
        <w:t>Membership Incentive Award</w:t>
      </w: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r>
        <w:rPr>
          <w:rFonts w:ascii="Calibri" w:hAnsi="Calibri"/>
          <w:sz w:val="26"/>
          <w:szCs w:val="26"/>
          <w:rtl w:val="0"/>
          <w:lang w:val="en-US"/>
        </w:rPr>
        <w:t xml:space="preserve">For every new member </w:t>
      </w:r>
      <w:r>
        <w:rPr>
          <w:rFonts w:ascii="Calibri" w:hAnsi="Calibri"/>
          <w:sz w:val="26"/>
          <w:szCs w:val="26"/>
          <w:rtl w:val="0"/>
          <w:lang w:val="en-US"/>
        </w:rPr>
        <w:t>or reinstated member</w:t>
      </w:r>
      <w:r>
        <w:rPr>
          <w:rFonts w:ascii="Calibri" w:hAnsi="Calibri"/>
          <w:sz w:val="26"/>
          <w:szCs w:val="26"/>
          <w:rtl w:val="0"/>
          <w:lang w:val="en-US"/>
        </w:rPr>
        <w:t xml:space="preserve"> that joins ESA Oregon during the current fiscal year the State Council will pay IC Dues for the current year.  Limited to the first 10 new or reinstated members in the state. </w:t>
      </w: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r>
        <w:rPr>
          <w:rFonts w:ascii="Calibri" w:hAnsi="Calibri"/>
          <w:sz w:val="26"/>
          <w:szCs w:val="26"/>
          <w:rtl w:val="0"/>
          <w:lang w:val="en-US"/>
        </w:rPr>
        <w:t xml:space="preserve">Every sponsor will have their name entered, for each new member or reinstated member, into a drawing to have their State Convention Registration paid. The winner must be present at State Convention to win.  </w:t>
      </w: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r>
        <w:rPr>
          <w:rFonts w:ascii="Calibri" w:hAnsi="Calibri"/>
          <w:sz w:val="26"/>
          <w:szCs w:val="26"/>
          <w:rtl w:val="0"/>
          <w:lang w:val="en-US"/>
        </w:rPr>
        <w:t xml:space="preserve">Each Chapter must submit an expense voucher to the State Treasurer for reimbursement. Include sponsors name, members name and number, and date. </w:t>
      </w: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rPr>
          <w:rFonts w:ascii="Calibri" w:cs="Calibri" w:hAnsi="Calibri" w:eastAsia="Calibri"/>
          <w:sz w:val="26"/>
          <w:szCs w:val="26"/>
        </w:rPr>
      </w:pPr>
    </w:p>
    <w:p>
      <w:pPr>
        <w:pStyle w:val="Body"/>
        <w:jc w:val="left"/>
      </w:pPr>
      <w:r>
        <w:rPr>
          <w:rFonts w:ascii="Calibri" w:hAnsi="Calibri"/>
          <w:sz w:val="26"/>
          <w:szCs w:val="26"/>
          <w:rtl w:val="0"/>
          <w:lang w:val="en-US"/>
        </w:rPr>
        <w:t>February, 2026</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