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16" w:rsidRPr="000B4022" w:rsidRDefault="00DA5316" w:rsidP="00DA5316">
      <w:pPr>
        <w:jc w:val="center"/>
        <w:rPr>
          <w:rFonts w:ascii="Comic Sans MS" w:hAnsi="Comic Sans MS"/>
          <w:b/>
        </w:rPr>
      </w:pPr>
      <w:r w:rsidRPr="000B4022">
        <w:rPr>
          <w:rFonts w:ascii="Comic Sans MS" w:hAnsi="Comic Sans MS"/>
          <w:b/>
        </w:rPr>
        <w:t>STANDING RULES</w:t>
      </w:r>
    </w:p>
    <w:p w:rsidR="00DA5316" w:rsidRPr="000B4022" w:rsidRDefault="00DA5316" w:rsidP="00DA5316">
      <w:pPr>
        <w:jc w:val="center"/>
        <w:rPr>
          <w:rFonts w:ascii="Comic Sans MS" w:hAnsi="Comic Sans MS"/>
          <w:b/>
        </w:rPr>
      </w:pPr>
      <w:proofErr w:type="gramStart"/>
      <w:r w:rsidRPr="000B4022">
        <w:rPr>
          <w:rFonts w:ascii="Comic Sans MS" w:hAnsi="Comic Sans MS"/>
          <w:b/>
        </w:rPr>
        <w:t>of</w:t>
      </w:r>
      <w:proofErr w:type="gramEnd"/>
      <w:r w:rsidRPr="000B4022">
        <w:rPr>
          <w:rFonts w:ascii="Comic Sans MS" w:hAnsi="Comic Sans MS"/>
          <w:b/>
        </w:rPr>
        <w:t xml:space="preserve"> the</w:t>
      </w:r>
    </w:p>
    <w:p w:rsidR="00DA5316" w:rsidRPr="000B4022" w:rsidRDefault="00DA5316" w:rsidP="00DA5316">
      <w:pPr>
        <w:jc w:val="center"/>
        <w:rPr>
          <w:rFonts w:ascii="Comic Sans MS" w:hAnsi="Comic Sans MS"/>
          <w:b/>
        </w:rPr>
      </w:pPr>
      <w:r w:rsidRPr="000B4022">
        <w:rPr>
          <w:rFonts w:ascii="Comic Sans MS" w:hAnsi="Comic Sans MS"/>
          <w:b/>
        </w:rPr>
        <w:t>Oregon State Council</w:t>
      </w:r>
    </w:p>
    <w:p w:rsidR="00DA5316" w:rsidRPr="000B4022" w:rsidRDefault="00DA5316" w:rsidP="00DA5316">
      <w:pPr>
        <w:jc w:val="center"/>
        <w:rPr>
          <w:rFonts w:ascii="Comic Sans MS" w:hAnsi="Comic Sans MS"/>
          <w:b/>
        </w:rPr>
      </w:pPr>
      <w:proofErr w:type="gramStart"/>
      <w:r w:rsidRPr="000B4022">
        <w:rPr>
          <w:rFonts w:ascii="Comic Sans MS" w:hAnsi="Comic Sans MS"/>
          <w:b/>
        </w:rPr>
        <w:t>of</w:t>
      </w:r>
      <w:proofErr w:type="gramEnd"/>
    </w:p>
    <w:p w:rsidR="00DA5316" w:rsidRPr="000B4022" w:rsidRDefault="00DA5316" w:rsidP="00DA5316">
      <w:pPr>
        <w:jc w:val="center"/>
        <w:rPr>
          <w:rFonts w:ascii="Comic Sans MS" w:hAnsi="Comic Sans MS"/>
          <w:b/>
        </w:rPr>
      </w:pPr>
      <w:r w:rsidRPr="000B4022">
        <w:rPr>
          <w:rFonts w:ascii="Comic Sans MS" w:hAnsi="Comic Sans MS"/>
          <w:b/>
        </w:rPr>
        <w:t>Epsilon Sigma Alpha</w:t>
      </w:r>
    </w:p>
    <w:p w:rsidR="00DA5316" w:rsidRPr="000B4022" w:rsidRDefault="00DA5316" w:rsidP="00DA5316">
      <w:pPr>
        <w:jc w:val="both"/>
        <w:rPr>
          <w:rFonts w:ascii="Comic Sans MS" w:hAnsi="Comic Sans MS"/>
          <w:b/>
        </w:rPr>
      </w:pPr>
    </w:p>
    <w:p w:rsidR="00DA5316" w:rsidRPr="000B4022" w:rsidRDefault="00DA5316" w:rsidP="00DA5316">
      <w:pPr>
        <w:numPr>
          <w:ilvl w:val="0"/>
          <w:numId w:val="1"/>
        </w:numPr>
        <w:jc w:val="both"/>
        <w:rPr>
          <w:rFonts w:ascii="Comic Sans MS" w:hAnsi="Comic Sans MS"/>
          <w:b/>
        </w:rPr>
      </w:pPr>
      <w:r w:rsidRPr="000B4022">
        <w:rPr>
          <w:rFonts w:ascii="Comic Sans MS" w:hAnsi="Comic Sans MS"/>
        </w:rPr>
        <w:t xml:space="preserve">Rules governing all Oregon State Meetings will be covered in </w:t>
      </w:r>
      <w:r w:rsidRPr="000B4022">
        <w:rPr>
          <w:rFonts w:ascii="Comic Sans MS" w:hAnsi="Comic Sans MS"/>
          <w:b/>
        </w:rPr>
        <w:t>Policy and Procedure for all Official Oregon State Meetings of Epsilon Sigma Alpha International.</w:t>
      </w:r>
    </w:p>
    <w:p w:rsidR="00DA5316" w:rsidRPr="000B4022" w:rsidRDefault="00DA5316" w:rsidP="00DA5316">
      <w:pPr>
        <w:numPr>
          <w:ilvl w:val="0"/>
          <w:numId w:val="1"/>
        </w:numPr>
        <w:jc w:val="both"/>
        <w:rPr>
          <w:rFonts w:ascii="Comic Sans MS" w:hAnsi="Comic Sans MS"/>
          <w:b/>
        </w:rPr>
      </w:pPr>
      <w:r w:rsidRPr="000B4022">
        <w:rPr>
          <w:rFonts w:ascii="Comic Sans MS" w:hAnsi="Comic Sans MS"/>
        </w:rPr>
        <w:t xml:space="preserve">Rules governing all Oregon State Awards will be covered in </w:t>
      </w:r>
      <w:r w:rsidRPr="000B4022">
        <w:rPr>
          <w:rFonts w:ascii="Comic Sans MS" w:hAnsi="Comic Sans MS"/>
          <w:b/>
        </w:rPr>
        <w:t xml:space="preserve">Policy and Procedure for Oregon State Awards.  </w:t>
      </w:r>
      <w:r w:rsidRPr="000B4022">
        <w:rPr>
          <w:rFonts w:ascii="Comic Sans MS" w:hAnsi="Comic Sans MS"/>
        </w:rPr>
        <w:t>All</w:t>
      </w:r>
      <w:r w:rsidRPr="000B4022">
        <w:rPr>
          <w:rFonts w:ascii="Comic Sans MS" w:hAnsi="Comic Sans MS"/>
          <w:b/>
        </w:rPr>
        <w:t xml:space="preserve"> </w:t>
      </w:r>
      <w:r w:rsidRPr="000B4022">
        <w:rPr>
          <w:rFonts w:ascii="Comic Sans MS" w:hAnsi="Comic Sans MS"/>
        </w:rPr>
        <w:t>Chapters in good standing with State and International Councils are eligible to enter awards. Chapters under six (6) months old have the privilege of entering State Awards.</w:t>
      </w:r>
    </w:p>
    <w:p w:rsidR="00DA5316" w:rsidRPr="000B4022" w:rsidRDefault="00DA5316" w:rsidP="00DA5316">
      <w:pPr>
        <w:numPr>
          <w:ilvl w:val="0"/>
          <w:numId w:val="1"/>
        </w:numPr>
        <w:jc w:val="both"/>
        <w:rPr>
          <w:rFonts w:ascii="Comic Sans MS" w:hAnsi="Comic Sans MS"/>
          <w:b/>
        </w:rPr>
      </w:pPr>
      <w:r w:rsidRPr="000B4022">
        <w:rPr>
          <w:rFonts w:ascii="Comic Sans MS" w:hAnsi="Comic Sans MS"/>
        </w:rPr>
        <w:t>A member of the Executive Board or her appointee shall be available to attend meetings for all new Chapters in an advisory capacity for a period of one year.</w:t>
      </w:r>
    </w:p>
    <w:p w:rsidR="00DA5316" w:rsidRPr="000B4022" w:rsidRDefault="00DA5316" w:rsidP="00DA5316">
      <w:pPr>
        <w:numPr>
          <w:ilvl w:val="0"/>
          <w:numId w:val="1"/>
        </w:numPr>
        <w:jc w:val="both"/>
        <w:rPr>
          <w:rFonts w:ascii="Comic Sans MS" w:hAnsi="Comic Sans MS"/>
          <w:b/>
        </w:rPr>
      </w:pPr>
      <w:r w:rsidRPr="000B4022">
        <w:rPr>
          <w:rFonts w:ascii="Comic Sans MS" w:hAnsi="Comic Sans MS"/>
        </w:rPr>
        <w:t>Provision for election of Oregon State Council’s recognized candidate for International Council office:</w:t>
      </w:r>
    </w:p>
    <w:p w:rsidR="00DA5316" w:rsidRPr="000B4022" w:rsidRDefault="00DA5316" w:rsidP="00DA5316">
      <w:pPr>
        <w:numPr>
          <w:ilvl w:val="1"/>
          <w:numId w:val="1"/>
        </w:numPr>
        <w:jc w:val="both"/>
        <w:rPr>
          <w:rFonts w:ascii="Comic Sans MS" w:hAnsi="Comic Sans MS"/>
        </w:rPr>
      </w:pPr>
      <w:r w:rsidRPr="000B4022">
        <w:rPr>
          <w:rFonts w:ascii="Comic Sans MS" w:hAnsi="Comic Sans MS"/>
        </w:rPr>
        <w:t>The Council shall recognize and support one candidate from Oregon for International Council office unless that candidate is seeking the office of IC President, and then Oregon shall also support her choice for IC Corresponding Secretary. The officially recognized candidate for an International Council office shall be the current or a past Oregon State Council President.</w:t>
      </w:r>
      <w:r>
        <w:rPr>
          <w:rFonts w:ascii="Comic Sans MS" w:hAnsi="Comic Sans MS"/>
        </w:rPr>
        <w:t xml:space="preserve">   </w:t>
      </w:r>
    </w:p>
    <w:p w:rsidR="00DA5316" w:rsidRPr="000B4022" w:rsidRDefault="00DA5316" w:rsidP="00DA5316">
      <w:pPr>
        <w:numPr>
          <w:ilvl w:val="1"/>
          <w:numId w:val="1"/>
        </w:numPr>
        <w:jc w:val="both"/>
        <w:rPr>
          <w:rFonts w:ascii="Comic Sans MS" w:hAnsi="Comic Sans MS"/>
        </w:rPr>
      </w:pPr>
      <w:r w:rsidRPr="000B4022">
        <w:rPr>
          <w:rFonts w:ascii="Comic Sans MS" w:hAnsi="Comic Sans MS"/>
        </w:rPr>
        <w:t>Chapters who desire shall submit the names of candidates, qualifications and acceptance of nomination in writing to the State President by August 1. Further nominations may be made in the prescribed manner in conjunction with an Official State Meeting prior to the deadline set by the International Council Nominating Committee.</w:t>
      </w:r>
    </w:p>
    <w:p w:rsidR="00DA5316" w:rsidRPr="000B4022" w:rsidRDefault="00DA5316" w:rsidP="00DA5316">
      <w:pPr>
        <w:numPr>
          <w:ilvl w:val="1"/>
          <w:numId w:val="1"/>
        </w:numPr>
        <w:jc w:val="both"/>
        <w:rPr>
          <w:rFonts w:ascii="Comic Sans MS" w:hAnsi="Comic Sans MS"/>
        </w:rPr>
      </w:pPr>
      <w:r w:rsidRPr="000B4022">
        <w:rPr>
          <w:rFonts w:ascii="Comic Sans MS" w:hAnsi="Comic Sans MS"/>
        </w:rPr>
        <w:t>A ballot shall be taken at an Official State Meeting to determine (1) whether or not the Council wishes to support a candidate and (2) who the recognized candidate will be. A plurality of the votes cast shall determine Oregon’s recognized candidate.</w:t>
      </w:r>
    </w:p>
    <w:p w:rsidR="00DA5316" w:rsidRPr="000B4022" w:rsidRDefault="00DA5316" w:rsidP="00DA5316">
      <w:pPr>
        <w:numPr>
          <w:ilvl w:val="1"/>
          <w:numId w:val="1"/>
        </w:numPr>
        <w:jc w:val="both"/>
        <w:rPr>
          <w:rFonts w:ascii="Comic Sans MS" w:hAnsi="Comic Sans MS"/>
        </w:rPr>
      </w:pPr>
      <w:r w:rsidRPr="000B4022">
        <w:rPr>
          <w:rFonts w:ascii="Comic Sans MS" w:hAnsi="Comic Sans MS"/>
        </w:rPr>
        <w:t>Should no qualified member wish to seek an International Council office through the prescribed procedures, the Council will be under no obligation to support a candidate every year.</w:t>
      </w:r>
    </w:p>
    <w:p w:rsidR="00DA5316" w:rsidRPr="000B4022" w:rsidRDefault="00DA5316" w:rsidP="00DA5316">
      <w:pPr>
        <w:numPr>
          <w:ilvl w:val="1"/>
          <w:numId w:val="1"/>
        </w:numPr>
        <w:jc w:val="both"/>
        <w:rPr>
          <w:rFonts w:ascii="Comic Sans MS" w:hAnsi="Comic Sans MS"/>
        </w:rPr>
      </w:pPr>
      <w:r w:rsidRPr="000B4022">
        <w:rPr>
          <w:rFonts w:ascii="Comic Sans MS" w:hAnsi="Comic Sans MS"/>
        </w:rPr>
        <w:lastRenderedPageBreak/>
        <w:t xml:space="preserve">The candidate may be limited to three (3) years of State support unless she was elected to an International Council office or she was one of the top three (3) candidates as indicated by the total number of votes cast. </w:t>
      </w:r>
    </w:p>
    <w:p w:rsidR="00DA5316" w:rsidRPr="000B4022" w:rsidRDefault="00DA5316" w:rsidP="00DA5316">
      <w:pPr>
        <w:numPr>
          <w:ilvl w:val="0"/>
          <w:numId w:val="1"/>
        </w:numPr>
        <w:jc w:val="both"/>
        <w:rPr>
          <w:rFonts w:ascii="Comic Sans MS" w:hAnsi="Comic Sans MS"/>
        </w:rPr>
      </w:pPr>
      <w:r w:rsidRPr="000B4022">
        <w:rPr>
          <w:rFonts w:ascii="Comic Sans MS" w:hAnsi="Comic Sans MS"/>
        </w:rPr>
        <w:t>for handling IC Credential cards:</w:t>
      </w:r>
    </w:p>
    <w:p w:rsidR="00DA5316" w:rsidRPr="000B4022" w:rsidRDefault="00DA5316" w:rsidP="00DA5316">
      <w:pPr>
        <w:numPr>
          <w:ilvl w:val="1"/>
          <w:numId w:val="1"/>
        </w:numPr>
        <w:jc w:val="both"/>
        <w:rPr>
          <w:rFonts w:ascii="Comic Sans MS" w:hAnsi="Comic Sans MS"/>
        </w:rPr>
      </w:pPr>
      <w:r w:rsidRPr="000B4022">
        <w:rPr>
          <w:rFonts w:ascii="Comic Sans MS" w:hAnsi="Comic Sans MS"/>
        </w:rPr>
        <w:t>The Oregon State Council President or her official representative at IC Convention shall be authorized to sign any proxy forms not previously signed by a Chapter President.</w:t>
      </w:r>
    </w:p>
    <w:p w:rsidR="00DA5316" w:rsidRPr="000B4022" w:rsidRDefault="00DA5316" w:rsidP="00DA5316">
      <w:pPr>
        <w:numPr>
          <w:ilvl w:val="1"/>
          <w:numId w:val="1"/>
        </w:numPr>
        <w:jc w:val="both"/>
        <w:rPr>
          <w:rFonts w:ascii="Comic Sans MS" w:hAnsi="Comic Sans MS"/>
        </w:rPr>
      </w:pPr>
      <w:r w:rsidRPr="000B4022">
        <w:rPr>
          <w:rFonts w:ascii="Comic Sans MS" w:hAnsi="Comic Sans MS"/>
        </w:rPr>
        <w:t>The State President shall collect all ballots and return them to the Chapter delegates or appointed proxies in attendance at IC Convention.</w:t>
      </w:r>
    </w:p>
    <w:p w:rsidR="00DA5316" w:rsidRPr="000B4022" w:rsidRDefault="00DA5316" w:rsidP="00DA5316">
      <w:pPr>
        <w:numPr>
          <w:ilvl w:val="0"/>
          <w:numId w:val="1"/>
        </w:numPr>
        <w:jc w:val="both"/>
        <w:rPr>
          <w:rFonts w:ascii="Comic Sans MS" w:hAnsi="Comic Sans MS"/>
        </w:rPr>
      </w:pPr>
      <w:r w:rsidRPr="000B4022">
        <w:rPr>
          <w:rFonts w:ascii="Comic Sans MS" w:hAnsi="Comic Sans MS"/>
        </w:rPr>
        <w:t xml:space="preserve">All checks issued by the State Council shall be cashed within thirty (30) days following the annual State Convention or </w:t>
      </w:r>
      <w:r w:rsidRPr="000B4022">
        <w:rPr>
          <w:rFonts w:ascii="Comic Sans MS" w:hAnsi="Comic Sans MS"/>
          <w:b/>
        </w:rPr>
        <w:t>THEY SHALL BECOME VOID.</w:t>
      </w:r>
    </w:p>
    <w:p w:rsidR="00DA5316" w:rsidRPr="000B4022" w:rsidRDefault="00DA5316" w:rsidP="00DA5316">
      <w:pPr>
        <w:numPr>
          <w:ilvl w:val="0"/>
          <w:numId w:val="1"/>
        </w:numPr>
        <w:jc w:val="both"/>
        <w:rPr>
          <w:rFonts w:ascii="Comic Sans MS" w:hAnsi="Comic Sans MS"/>
        </w:rPr>
      </w:pPr>
      <w:r w:rsidRPr="000B4022">
        <w:rPr>
          <w:rFonts w:ascii="Comic Sans MS" w:hAnsi="Comic Sans MS"/>
        </w:rPr>
        <w:t>The Oregon State Council shall be an active participant in the ESA Foundation.</w:t>
      </w:r>
    </w:p>
    <w:p w:rsidR="00DA5316" w:rsidRPr="000B4022" w:rsidRDefault="00DA5316" w:rsidP="00DA5316">
      <w:pPr>
        <w:numPr>
          <w:ilvl w:val="0"/>
          <w:numId w:val="1"/>
        </w:numPr>
        <w:jc w:val="both"/>
        <w:rPr>
          <w:rFonts w:ascii="Comic Sans MS" w:hAnsi="Comic Sans MS"/>
        </w:rPr>
      </w:pPr>
      <w:r w:rsidRPr="000B4022">
        <w:rPr>
          <w:rFonts w:ascii="Comic Sans MS" w:hAnsi="Comic Sans MS"/>
        </w:rPr>
        <w:t>The Oregon State Council may hold an annual Fund Raiser with all proceeds going to the State Treasury.</w:t>
      </w:r>
    </w:p>
    <w:p w:rsidR="00DA5316" w:rsidRPr="00EE563B" w:rsidRDefault="00DA5316" w:rsidP="00DA5316">
      <w:pPr>
        <w:numPr>
          <w:ilvl w:val="0"/>
          <w:numId w:val="1"/>
        </w:numPr>
        <w:jc w:val="both"/>
        <w:rPr>
          <w:rFonts w:ascii="Comic Sans MS" w:hAnsi="Comic Sans MS"/>
          <w:b/>
        </w:rPr>
      </w:pPr>
      <w:r w:rsidRPr="000B4022">
        <w:rPr>
          <w:rFonts w:ascii="Comic Sans MS" w:hAnsi="Comic Sans MS"/>
        </w:rPr>
        <w:t>To amend the Standing Rules, refer to Bylaw Article XVI Amendments.</w:t>
      </w:r>
    </w:p>
    <w:p w:rsidR="00DA5316" w:rsidRDefault="00DA5316" w:rsidP="00DA5316">
      <w:pPr>
        <w:ind w:left="720"/>
        <w:jc w:val="both"/>
        <w:rPr>
          <w:rFonts w:ascii="Comic Sans MS" w:hAnsi="Comic Sans MS"/>
        </w:rPr>
      </w:pPr>
    </w:p>
    <w:p w:rsidR="00DA5316" w:rsidRDefault="00DA5316" w:rsidP="00DA5316">
      <w:pPr>
        <w:ind w:left="720"/>
        <w:jc w:val="both"/>
        <w:rPr>
          <w:rFonts w:ascii="Comic Sans MS" w:hAnsi="Comic Sans MS"/>
        </w:rPr>
      </w:pPr>
    </w:p>
    <w:p w:rsidR="00F85E33" w:rsidRDefault="00F85E33"/>
    <w:sectPr w:rsidR="00F85E33" w:rsidSect="00F85E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7BEE"/>
    <w:multiLevelType w:val="hybridMultilevel"/>
    <w:tmpl w:val="77A0A712"/>
    <w:lvl w:ilvl="0" w:tplc="993E69C8">
      <w:start w:val="1"/>
      <w:numFmt w:val="decimal"/>
      <w:lvlText w:val="%1."/>
      <w:lvlJc w:val="left"/>
      <w:pPr>
        <w:tabs>
          <w:tab w:val="num" w:pos="720"/>
        </w:tabs>
        <w:ind w:left="720" w:hanging="360"/>
      </w:pPr>
      <w:rPr>
        <w:rFonts w:hint="default"/>
        <w:b w:val="0"/>
        <w:sz w:val="24"/>
      </w:rPr>
    </w:lvl>
    <w:lvl w:ilvl="1" w:tplc="D2A0C2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A5316"/>
    <w:rsid w:val="00DA5316"/>
    <w:rsid w:val="00F85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2443</Characters>
  <Application>Microsoft Office Word</Application>
  <DocSecurity>0</DocSecurity>
  <Lines>20</Lines>
  <Paragraphs>5</Paragraphs>
  <ScaleCrop>false</ScaleCrop>
  <Company>HP</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1</cp:revision>
  <dcterms:created xsi:type="dcterms:W3CDTF">2017-05-03T21:37:00Z</dcterms:created>
  <dcterms:modified xsi:type="dcterms:W3CDTF">2017-05-03T21:37:00Z</dcterms:modified>
</cp:coreProperties>
</file>